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98D" w:rsidRPr="0030369A" w:rsidRDefault="0090698D" w:rsidP="0090698D">
      <w:pPr>
        <w:tabs>
          <w:tab w:val="center" w:pos="6979"/>
          <w:tab w:val="left" w:pos="12190"/>
        </w:tabs>
        <w:spacing w:after="0" w:line="240" w:lineRule="auto"/>
        <w:jc w:val="center"/>
        <w:rPr>
          <w:rFonts w:ascii="Times New Roman" w:hAnsi="Times New Roman" w:cs="Times New Roman"/>
          <w:b/>
          <w:smallCaps/>
          <w:szCs w:val="22"/>
        </w:rPr>
      </w:pPr>
      <w:r w:rsidRPr="0030369A">
        <w:rPr>
          <w:rFonts w:ascii="Times New Roman" w:hAnsi="Times New Roman" w:cs="Times New Roman"/>
          <w:b/>
          <w:smallCaps/>
          <w:szCs w:val="22"/>
        </w:rPr>
        <w:t>THE ENGLISH AND FOREIGN LANGUAGES UNIVERSITY</w:t>
      </w:r>
    </w:p>
    <w:p w:rsidR="0090698D" w:rsidRPr="0030369A" w:rsidRDefault="0090698D" w:rsidP="0090698D">
      <w:pPr>
        <w:tabs>
          <w:tab w:val="center" w:pos="6979"/>
          <w:tab w:val="left" w:pos="12190"/>
        </w:tabs>
        <w:spacing w:after="0" w:line="240" w:lineRule="auto"/>
        <w:jc w:val="center"/>
        <w:rPr>
          <w:rFonts w:ascii="Times New Roman" w:hAnsi="Times New Roman" w:cs="Times New Roman"/>
          <w:b/>
          <w:smallCaps/>
          <w:szCs w:val="22"/>
        </w:rPr>
      </w:pPr>
      <w:r w:rsidRPr="0030369A">
        <w:rPr>
          <w:rFonts w:ascii="Times New Roman" w:hAnsi="Times New Roman" w:cs="Times New Roman"/>
          <w:b/>
          <w:smallCaps/>
          <w:szCs w:val="22"/>
        </w:rPr>
        <w:t>HYDERABAD – 500 007</w:t>
      </w:r>
    </w:p>
    <w:p w:rsidR="0090698D" w:rsidRPr="0030369A" w:rsidRDefault="0090698D" w:rsidP="0090698D">
      <w:pPr>
        <w:tabs>
          <w:tab w:val="center" w:pos="6979"/>
          <w:tab w:val="left" w:pos="12190"/>
        </w:tabs>
        <w:spacing w:after="0" w:line="240" w:lineRule="auto"/>
        <w:jc w:val="center"/>
        <w:rPr>
          <w:rFonts w:ascii="Times New Roman" w:hAnsi="Times New Roman" w:cs="Times New Roman"/>
          <w:b/>
          <w:smallCaps/>
          <w:szCs w:val="22"/>
        </w:rPr>
      </w:pPr>
    </w:p>
    <w:p w:rsidR="0090698D" w:rsidRPr="0030369A" w:rsidRDefault="0090698D" w:rsidP="0090698D">
      <w:pPr>
        <w:tabs>
          <w:tab w:val="center" w:pos="6979"/>
          <w:tab w:val="left" w:pos="12190"/>
        </w:tabs>
        <w:spacing w:after="0" w:line="240" w:lineRule="auto"/>
        <w:jc w:val="center"/>
        <w:rPr>
          <w:rFonts w:ascii="Times New Roman" w:hAnsi="Times New Roman" w:cs="Times New Roman"/>
          <w:b/>
          <w:smallCaps/>
          <w:szCs w:val="22"/>
        </w:rPr>
      </w:pPr>
      <w:r w:rsidRPr="0030369A">
        <w:rPr>
          <w:rFonts w:ascii="Times New Roman" w:hAnsi="Times New Roman" w:cs="Times New Roman"/>
          <w:b/>
          <w:smallCaps/>
          <w:szCs w:val="22"/>
        </w:rPr>
        <w:t>DEPARTMENT OF ASIAN LANGUAGES</w:t>
      </w:r>
    </w:p>
    <w:p w:rsidR="0090698D" w:rsidRDefault="0090698D" w:rsidP="0090698D">
      <w:pPr>
        <w:jc w:val="center"/>
        <w:rPr>
          <w:rFonts w:ascii="Times New Roman" w:hAnsi="Times New Roman" w:cs="Times New Roman"/>
          <w:b/>
          <w:smallCaps/>
          <w:szCs w:val="22"/>
        </w:rPr>
      </w:pPr>
      <w:r w:rsidRPr="0030369A">
        <w:rPr>
          <w:rFonts w:ascii="Times New Roman" w:hAnsi="Times New Roman" w:cs="Times New Roman"/>
          <w:b/>
          <w:smallCaps/>
          <w:szCs w:val="22"/>
        </w:rPr>
        <w:t>B.A. (</w:t>
      </w:r>
      <w:proofErr w:type="spellStart"/>
      <w:r w:rsidRPr="0030369A">
        <w:rPr>
          <w:rFonts w:ascii="Times New Roman" w:hAnsi="Times New Roman" w:cs="Times New Roman"/>
          <w:b/>
          <w:smallCaps/>
          <w:szCs w:val="22"/>
        </w:rPr>
        <w:t>Hons</w:t>
      </w:r>
      <w:proofErr w:type="spellEnd"/>
      <w:r w:rsidRPr="0030369A">
        <w:rPr>
          <w:rFonts w:ascii="Times New Roman" w:hAnsi="Times New Roman" w:cs="Times New Roman"/>
          <w:b/>
          <w:smallCaps/>
          <w:szCs w:val="22"/>
        </w:rPr>
        <w:t>.)  KOREAN</w:t>
      </w:r>
    </w:p>
    <w:p w:rsidR="0090698D" w:rsidRPr="0030369A" w:rsidRDefault="0090698D" w:rsidP="0090698D">
      <w:pPr>
        <w:jc w:val="center"/>
        <w:rPr>
          <w:rFonts w:ascii="Times New Roman" w:hAnsi="Times New Roman" w:cs="Times New Roman"/>
          <w:b/>
          <w:smallCaps/>
          <w:szCs w:val="22"/>
        </w:rPr>
      </w:pPr>
      <w:r>
        <w:rPr>
          <w:rFonts w:ascii="Times New Roman" w:hAnsi="Times New Roman" w:cs="Times New Roman"/>
          <w:b/>
          <w:smallCaps/>
          <w:szCs w:val="22"/>
        </w:rPr>
        <w:t xml:space="preserve">VI </w:t>
      </w:r>
      <w:r w:rsidRPr="0030369A">
        <w:rPr>
          <w:rFonts w:ascii="Times New Roman" w:hAnsi="Times New Roman" w:cs="Times New Roman"/>
          <w:b/>
          <w:smallCaps/>
          <w:szCs w:val="22"/>
        </w:rPr>
        <w:t>SEMESTER (</w:t>
      </w:r>
      <w:r>
        <w:rPr>
          <w:rFonts w:ascii="Times New Roman" w:hAnsi="Times New Roman" w:cs="Times New Roman"/>
          <w:b/>
          <w:smallCaps/>
          <w:szCs w:val="22"/>
        </w:rPr>
        <w:t>January-MAY 2023</w:t>
      </w:r>
      <w:r w:rsidRPr="0030369A">
        <w:rPr>
          <w:rFonts w:ascii="Times New Roman" w:hAnsi="Times New Roman" w:cs="Times New Roman"/>
          <w:b/>
          <w:smallCaps/>
          <w:szCs w:val="22"/>
        </w:rPr>
        <w:t>)</w:t>
      </w:r>
      <w:r>
        <w:rPr>
          <w:rFonts w:ascii="Times New Roman" w:hAnsi="Times New Roman" w:cs="Times New Roman"/>
          <w:b/>
          <w:smallCaps/>
          <w:szCs w:val="22"/>
        </w:rPr>
        <w:t xml:space="preserve"> </w:t>
      </w:r>
      <w:r w:rsidRPr="0030369A">
        <w:rPr>
          <w:rFonts w:ascii="Times New Roman" w:hAnsi="Times New Roman" w:cs="Times New Roman"/>
          <w:b/>
          <w:smallCaps/>
          <w:szCs w:val="22"/>
        </w:rPr>
        <w:t>Time Table</w:t>
      </w:r>
    </w:p>
    <w:tbl>
      <w:tblPr>
        <w:tblStyle w:val="TableGrid"/>
        <w:tblW w:w="10738" w:type="dxa"/>
        <w:tblLook w:val="04A0"/>
      </w:tblPr>
      <w:tblGrid>
        <w:gridCol w:w="1403"/>
        <w:gridCol w:w="1675"/>
        <w:gridCol w:w="1620"/>
        <w:gridCol w:w="900"/>
        <w:gridCol w:w="1530"/>
        <w:gridCol w:w="1800"/>
        <w:gridCol w:w="1810"/>
      </w:tblGrid>
      <w:tr w:rsidR="0090698D" w:rsidRPr="0030369A" w:rsidTr="002A6BCB">
        <w:trPr>
          <w:trHeight w:val="1029"/>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Day</w:t>
            </w:r>
          </w:p>
        </w:tc>
        <w:tc>
          <w:tcPr>
            <w:tcW w:w="1675"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9:00</w:t>
            </w:r>
            <w:r>
              <w:rPr>
                <w:rFonts w:ascii="Times New Roman" w:hAnsi="Times New Roman" w:cs="Times New Roman"/>
                <w:b/>
                <w:bCs/>
                <w:sz w:val="24"/>
                <w:szCs w:val="24"/>
              </w:rPr>
              <w:t xml:space="preserve"> a.m.</w:t>
            </w:r>
            <w:r w:rsidRPr="005C0B68">
              <w:rPr>
                <w:rFonts w:ascii="Times New Roman" w:hAnsi="Times New Roman" w:cs="Times New Roman"/>
                <w:b/>
                <w:bCs/>
                <w:sz w:val="24"/>
                <w:szCs w:val="24"/>
              </w:rPr>
              <w:t xml:space="preserve"> to 10:00</w:t>
            </w:r>
            <w:r>
              <w:rPr>
                <w:rFonts w:ascii="Times New Roman" w:hAnsi="Times New Roman" w:cs="Times New Roman"/>
                <w:b/>
                <w:bCs/>
                <w:sz w:val="24"/>
                <w:szCs w:val="24"/>
              </w:rPr>
              <w:t xml:space="preserve"> a.m.</w:t>
            </w:r>
          </w:p>
        </w:tc>
        <w:tc>
          <w:tcPr>
            <w:tcW w:w="162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10:00</w:t>
            </w:r>
            <w:r>
              <w:rPr>
                <w:rFonts w:ascii="Times New Roman" w:hAnsi="Times New Roman" w:cs="Times New Roman"/>
                <w:b/>
                <w:bCs/>
                <w:sz w:val="24"/>
                <w:szCs w:val="24"/>
              </w:rPr>
              <w:t xml:space="preserve"> a.m.</w:t>
            </w:r>
            <w:r w:rsidRPr="005C0B68">
              <w:rPr>
                <w:rFonts w:ascii="Times New Roman" w:hAnsi="Times New Roman" w:cs="Times New Roman"/>
                <w:b/>
                <w:bCs/>
                <w:sz w:val="24"/>
                <w:szCs w:val="24"/>
              </w:rPr>
              <w:t xml:space="preserve"> to 11:00</w:t>
            </w:r>
            <w:r>
              <w:rPr>
                <w:rFonts w:ascii="Times New Roman" w:hAnsi="Times New Roman" w:cs="Times New Roman"/>
                <w:b/>
                <w:bCs/>
                <w:sz w:val="24"/>
                <w:szCs w:val="24"/>
              </w:rPr>
              <w:t xml:space="preserve"> a.m.</w:t>
            </w:r>
          </w:p>
        </w:tc>
        <w:tc>
          <w:tcPr>
            <w:tcW w:w="900" w:type="dxa"/>
            <w:vMerge w:val="restart"/>
            <w:tcBorders>
              <w:top w:val="single" w:sz="4" w:space="0" w:color="auto"/>
              <w:left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p>
          <w:p w:rsidR="0090698D" w:rsidRPr="005C0B68" w:rsidRDefault="0090698D" w:rsidP="002A6BCB">
            <w:pPr>
              <w:jc w:val="center"/>
              <w:rPr>
                <w:rFonts w:ascii="Times New Roman" w:hAnsi="Times New Roman" w:cs="Times New Roman"/>
                <w:b/>
                <w:bCs/>
                <w:sz w:val="24"/>
                <w:szCs w:val="24"/>
              </w:rPr>
            </w:pPr>
            <w:r>
              <w:rPr>
                <w:rFonts w:ascii="Times New Roman" w:hAnsi="Times New Roman" w:cs="Times New Roman"/>
                <w:b/>
                <w:bCs/>
                <w:sz w:val="24"/>
                <w:szCs w:val="24"/>
              </w:rPr>
              <w:t>B</w:t>
            </w:r>
            <w:r w:rsidRPr="005C0B68">
              <w:rPr>
                <w:rFonts w:ascii="Times New Roman" w:hAnsi="Times New Roman" w:cs="Times New Roman"/>
                <w:b/>
                <w:bCs/>
                <w:sz w:val="24"/>
                <w:szCs w:val="24"/>
              </w:rPr>
              <w:t>reak</w:t>
            </w:r>
          </w:p>
        </w:tc>
        <w:tc>
          <w:tcPr>
            <w:tcW w:w="153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11:20</w:t>
            </w:r>
            <w:r>
              <w:rPr>
                <w:rFonts w:ascii="Times New Roman" w:hAnsi="Times New Roman" w:cs="Times New Roman"/>
                <w:b/>
                <w:bCs/>
                <w:sz w:val="24"/>
                <w:szCs w:val="24"/>
              </w:rPr>
              <w:t xml:space="preserve"> a.m.</w:t>
            </w:r>
            <w:r w:rsidRPr="005C0B68">
              <w:rPr>
                <w:rFonts w:ascii="Times New Roman" w:hAnsi="Times New Roman" w:cs="Times New Roman"/>
                <w:b/>
                <w:bCs/>
                <w:sz w:val="24"/>
                <w:szCs w:val="24"/>
              </w:rPr>
              <w:t xml:space="preserve"> to 12:20</w:t>
            </w:r>
            <w:r>
              <w:rPr>
                <w:rFonts w:ascii="Times New Roman" w:hAnsi="Times New Roman" w:cs="Times New Roman"/>
                <w:b/>
                <w:bCs/>
                <w:sz w:val="24"/>
                <w:szCs w:val="24"/>
              </w:rPr>
              <w:t xml:space="preserve"> p.m.</w:t>
            </w:r>
          </w:p>
        </w:tc>
        <w:tc>
          <w:tcPr>
            <w:tcW w:w="180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12:20</w:t>
            </w:r>
            <w:r>
              <w:rPr>
                <w:rFonts w:ascii="Times New Roman" w:hAnsi="Times New Roman" w:cs="Times New Roman"/>
                <w:b/>
                <w:bCs/>
                <w:sz w:val="24"/>
                <w:szCs w:val="24"/>
              </w:rPr>
              <w:t xml:space="preserve"> p.m.</w:t>
            </w:r>
            <w:r w:rsidRPr="005C0B68">
              <w:rPr>
                <w:rFonts w:ascii="Times New Roman" w:hAnsi="Times New Roman" w:cs="Times New Roman"/>
                <w:b/>
                <w:bCs/>
                <w:sz w:val="24"/>
                <w:szCs w:val="24"/>
              </w:rPr>
              <w:t xml:space="preserve"> to 1:20p</w:t>
            </w:r>
            <w:r>
              <w:rPr>
                <w:rFonts w:ascii="Times New Roman" w:hAnsi="Times New Roman" w:cs="Times New Roman"/>
                <w:b/>
                <w:bCs/>
                <w:sz w:val="24"/>
                <w:szCs w:val="24"/>
              </w:rPr>
              <w:t>.</w:t>
            </w:r>
            <w:r w:rsidRPr="005C0B68">
              <w:rPr>
                <w:rFonts w:ascii="Times New Roman" w:hAnsi="Times New Roman" w:cs="Times New Roman"/>
                <w:b/>
                <w:bCs/>
                <w:sz w:val="24"/>
                <w:szCs w:val="24"/>
              </w:rPr>
              <w:t>m</w:t>
            </w:r>
            <w:r>
              <w:rPr>
                <w:rFonts w:ascii="Times New Roman" w:hAnsi="Times New Roman" w:cs="Times New Roman"/>
                <w:b/>
                <w:bCs/>
                <w:sz w:val="24"/>
                <w:szCs w:val="24"/>
              </w:rPr>
              <w:t>.</w:t>
            </w:r>
          </w:p>
        </w:tc>
        <w:tc>
          <w:tcPr>
            <w:tcW w:w="181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Time</w:t>
            </w:r>
          </w:p>
          <w:p w:rsidR="0090698D" w:rsidRPr="005C0B68" w:rsidRDefault="0090698D" w:rsidP="002A6BCB">
            <w:pPr>
              <w:jc w:val="center"/>
              <w:rPr>
                <w:rFonts w:ascii="Times New Roman" w:hAnsi="Times New Roman" w:cs="Times New Roman"/>
                <w:b/>
                <w:bCs/>
                <w:sz w:val="24"/>
                <w:szCs w:val="24"/>
              </w:rPr>
            </w:pPr>
            <w:r>
              <w:rPr>
                <w:rFonts w:ascii="Times New Roman" w:hAnsi="Times New Roman" w:cs="Times New Roman"/>
                <w:b/>
                <w:bCs/>
                <w:sz w:val="24"/>
                <w:szCs w:val="24"/>
              </w:rPr>
              <w:t>2:3</w:t>
            </w:r>
            <w:r w:rsidRPr="005C0B68">
              <w:rPr>
                <w:rFonts w:ascii="Times New Roman" w:hAnsi="Times New Roman" w:cs="Times New Roman"/>
                <w:b/>
                <w:bCs/>
                <w:sz w:val="24"/>
                <w:szCs w:val="24"/>
              </w:rPr>
              <w:t>0</w:t>
            </w:r>
            <w:r>
              <w:rPr>
                <w:rFonts w:ascii="Times New Roman" w:hAnsi="Times New Roman" w:cs="Times New Roman"/>
                <w:b/>
                <w:bCs/>
                <w:sz w:val="24"/>
                <w:szCs w:val="24"/>
              </w:rPr>
              <w:t xml:space="preserve"> p.m. to 4:3</w:t>
            </w:r>
            <w:r w:rsidRPr="005C0B68">
              <w:rPr>
                <w:rFonts w:ascii="Times New Roman" w:hAnsi="Times New Roman" w:cs="Times New Roman"/>
                <w:b/>
                <w:bCs/>
                <w:sz w:val="24"/>
                <w:szCs w:val="24"/>
              </w:rPr>
              <w:t>0pm</w:t>
            </w:r>
          </w:p>
        </w:tc>
      </w:tr>
      <w:tr w:rsidR="0090698D" w:rsidRPr="0030369A" w:rsidTr="002A6BCB">
        <w:trPr>
          <w:trHeight w:val="508"/>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p>
        </w:tc>
        <w:tc>
          <w:tcPr>
            <w:tcW w:w="1675"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 and title</w:t>
            </w:r>
          </w:p>
        </w:tc>
        <w:tc>
          <w:tcPr>
            <w:tcW w:w="162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w:t>
            </w:r>
          </w:p>
          <w:p w:rsidR="0090698D" w:rsidRPr="005C0B68" w:rsidRDefault="0090698D" w:rsidP="002A6BCB">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and title</w:t>
            </w:r>
          </w:p>
        </w:tc>
        <w:tc>
          <w:tcPr>
            <w:tcW w:w="900" w:type="dxa"/>
            <w:vMerge/>
            <w:tcBorders>
              <w:left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p>
        </w:tc>
        <w:tc>
          <w:tcPr>
            <w:tcW w:w="153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w:t>
            </w:r>
          </w:p>
          <w:p w:rsidR="0090698D" w:rsidRPr="005C0B68" w:rsidRDefault="0090698D" w:rsidP="002A6BCB">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and title</w:t>
            </w:r>
          </w:p>
        </w:tc>
        <w:tc>
          <w:tcPr>
            <w:tcW w:w="180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Course code and title</w:t>
            </w:r>
          </w:p>
        </w:tc>
        <w:tc>
          <w:tcPr>
            <w:tcW w:w="1810"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jc w:val="center"/>
              <w:rPr>
                <w:rFonts w:ascii="Times New Roman" w:eastAsia="Liberation Serif" w:hAnsi="Times New Roman" w:cs="Times New Roman"/>
                <w:b/>
                <w:bCs/>
                <w:sz w:val="24"/>
                <w:szCs w:val="24"/>
              </w:rPr>
            </w:pPr>
          </w:p>
        </w:tc>
      </w:tr>
      <w:tr w:rsidR="0090698D" w:rsidRPr="0030369A" w:rsidTr="002A6BCB">
        <w:trPr>
          <w:trHeight w:val="917"/>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Monday</w:t>
            </w:r>
          </w:p>
        </w:tc>
        <w:tc>
          <w:tcPr>
            <w:tcW w:w="1675"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sz w:val="24"/>
                <w:szCs w:val="24"/>
              </w:rPr>
              <w:t>C14 : Oral Expression –IV (AY)</w:t>
            </w:r>
          </w:p>
        </w:tc>
        <w:tc>
          <w:tcPr>
            <w:tcW w:w="162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sz w:val="24"/>
                <w:szCs w:val="24"/>
              </w:rPr>
              <w:t>C14 : Oral Expression –IV (AY)</w:t>
            </w:r>
          </w:p>
        </w:tc>
        <w:tc>
          <w:tcPr>
            <w:tcW w:w="900" w:type="dxa"/>
            <w:vMerge/>
            <w:tcBorders>
              <w:left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13</w:t>
            </w:r>
            <w:r w:rsidRPr="00235E38">
              <w:rPr>
                <w:rFonts w:ascii="Times New Roman" w:hAnsi="Times New Roman" w:cs="Times New Roman"/>
                <w:sz w:val="24"/>
                <w:szCs w:val="24"/>
              </w:rPr>
              <w:t xml:space="preserve">: </w:t>
            </w:r>
            <w:r>
              <w:rPr>
                <w:rFonts w:ascii="Times New Roman" w:hAnsi="Times New Roman" w:cs="Times New Roman"/>
                <w:sz w:val="24"/>
                <w:szCs w:val="24"/>
              </w:rPr>
              <w:t>AG&amp;C-II (SP)</w:t>
            </w:r>
          </w:p>
        </w:tc>
        <w:tc>
          <w:tcPr>
            <w:tcW w:w="180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13</w:t>
            </w:r>
            <w:r w:rsidRPr="00235E38">
              <w:rPr>
                <w:rFonts w:ascii="Times New Roman" w:hAnsi="Times New Roman" w:cs="Times New Roman"/>
                <w:sz w:val="24"/>
                <w:szCs w:val="24"/>
              </w:rPr>
              <w:t xml:space="preserve">: </w:t>
            </w:r>
            <w:r>
              <w:rPr>
                <w:rFonts w:ascii="Times New Roman" w:hAnsi="Times New Roman" w:cs="Times New Roman"/>
                <w:sz w:val="24"/>
                <w:szCs w:val="24"/>
              </w:rPr>
              <w:t>AG&amp;C-II (SP)</w:t>
            </w:r>
          </w:p>
        </w:tc>
        <w:tc>
          <w:tcPr>
            <w:tcW w:w="181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cs="Times New Roman"/>
                <w:sz w:val="24"/>
                <w:szCs w:val="24"/>
              </w:rPr>
              <w:t>DSE 3: IKL- II (SP)</w:t>
            </w:r>
          </w:p>
        </w:tc>
      </w:tr>
      <w:tr w:rsidR="0090698D" w:rsidRPr="0030369A" w:rsidTr="002A6BCB">
        <w:trPr>
          <w:trHeight w:val="762"/>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Tuesday</w:t>
            </w:r>
          </w:p>
        </w:tc>
        <w:tc>
          <w:tcPr>
            <w:tcW w:w="1675"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sz w:val="24"/>
                <w:szCs w:val="24"/>
              </w:rPr>
              <w:t>C14 : Oral Expression –IV (AY)</w:t>
            </w:r>
          </w:p>
        </w:tc>
        <w:tc>
          <w:tcPr>
            <w:tcW w:w="162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sz w:val="24"/>
                <w:szCs w:val="24"/>
              </w:rPr>
              <w:t>C14 : Oral Expression –IV (AY)</w:t>
            </w:r>
          </w:p>
        </w:tc>
        <w:tc>
          <w:tcPr>
            <w:tcW w:w="900" w:type="dxa"/>
            <w:vMerge/>
            <w:tcBorders>
              <w:left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cs="Times New Roman"/>
                <w:sz w:val="24"/>
                <w:szCs w:val="24"/>
              </w:rPr>
              <w:t xml:space="preserve">DSE 4: IKS-II (SS) </w:t>
            </w:r>
          </w:p>
        </w:tc>
        <w:tc>
          <w:tcPr>
            <w:tcW w:w="180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hAnsi="Times New Roman" w:cs="Times New Roman"/>
                <w:sz w:val="24"/>
                <w:szCs w:val="24"/>
              </w:rPr>
            </w:pPr>
            <w:r>
              <w:rPr>
                <w:rFonts w:ascii="Times New Roman" w:hAnsi="Times New Roman" w:cs="Times New Roman"/>
                <w:sz w:val="24"/>
                <w:szCs w:val="24"/>
              </w:rPr>
              <w:t>DSE 4: IKS-II (SS)</w:t>
            </w:r>
          </w:p>
        </w:tc>
        <w:tc>
          <w:tcPr>
            <w:tcW w:w="181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hAnsi="Times New Roman" w:cs="Times New Roman"/>
                <w:sz w:val="24"/>
                <w:szCs w:val="24"/>
              </w:rPr>
            </w:pPr>
            <w:r>
              <w:rPr>
                <w:rFonts w:ascii="Times New Roman" w:hAnsi="Times New Roman" w:cs="Times New Roman"/>
                <w:sz w:val="24"/>
                <w:szCs w:val="24"/>
              </w:rPr>
              <w:t>DSE 3: IKL- II (SP)</w:t>
            </w:r>
          </w:p>
        </w:tc>
      </w:tr>
      <w:tr w:rsidR="0090698D" w:rsidRPr="0030369A" w:rsidTr="002A6BCB">
        <w:trPr>
          <w:trHeight w:val="935"/>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Wednesday</w:t>
            </w:r>
          </w:p>
          <w:p w:rsidR="0090698D" w:rsidRPr="005C0B68" w:rsidRDefault="0090698D" w:rsidP="002A6BCB">
            <w:pPr>
              <w:rPr>
                <w:rFonts w:ascii="Times New Roman" w:eastAsia="Liberation Serif" w:hAnsi="Times New Roman" w:cs="Times New Roman"/>
                <w:b/>
                <w:bCs/>
                <w:sz w:val="24"/>
                <w:szCs w:val="24"/>
              </w:rPr>
            </w:pPr>
          </w:p>
        </w:tc>
        <w:tc>
          <w:tcPr>
            <w:tcW w:w="1675"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13</w:t>
            </w:r>
            <w:r w:rsidRPr="00235E38">
              <w:rPr>
                <w:rFonts w:ascii="Times New Roman" w:hAnsi="Times New Roman" w:cs="Times New Roman"/>
                <w:sz w:val="24"/>
                <w:szCs w:val="24"/>
              </w:rPr>
              <w:t xml:space="preserve">: </w:t>
            </w:r>
            <w:r>
              <w:rPr>
                <w:rFonts w:ascii="Times New Roman" w:hAnsi="Times New Roman" w:cs="Times New Roman"/>
                <w:sz w:val="24"/>
                <w:szCs w:val="24"/>
              </w:rPr>
              <w:t>AG&amp;C-II (SS)</w:t>
            </w:r>
          </w:p>
        </w:tc>
        <w:tc>
          <w:tcPr>
            <w:tcW w:w="162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13</w:t>
            </w:r>
            <w:r w:rsidRPr="00235E38">
              <w:rPr>
                <w:rFonts w:ascii="Times New Roman" w:hAnsi="Times New Roman" w:cs="Times New Roman"/>
                <w:sz w:val="24"/>
                <w:szCs w:val="24"/>
              </w:rPr>
              <w:t xml:space="preserve">: </w:t>
            </w:r>
            <w:r>
              <w:rPr>
                <w:rFonts w:ascii="Times New Roman" w:hAnsi="Times New Roman" w:cs="Times New Roman"/>
                <w:sz w:val="24"/>
                <w:szCs w:val="24"/>
              </w:rPr>
              <w:t>AG&amp;C-II (SS)</w:t>
            </w:r>
          </w:p>
        </w:tc>
        <w:tc>
          <w:tcPr>
            <w:tcW w:w="900" w:type="dxa"/>
            <w:vMerge/>
            <w:tcBorders>
              <w:left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sz w:val="24"/>
                <w:szCs w:val="24"/>
              </w:rPr>
              <w:t>C14 : Oral Expression –IV (AY)</w:t>
            </w:r>
          </w:p>
        </w:tc>
        <w:tc>
          <w:tcPr>
            <w:tcW w:w="180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hAnsi="Times New Roman" w:cs="Times New Roman"/>
                <w:sz w:val="24"/>
                <w:szCs w:val="24"/>
              </w:rPr>
            </w:pPr>
            <w:r>
              <w:rPr>
                <w:rFonts w:ascii="Times New Roman" w:hAnsi="Times New Roman"/>
                <w:sz w:val="24"/>
                <w:szCs w:val="24"/>
              </w:rPr>
              <w:t>C14 : Oral Expression –IV (AY)</w:t>
            </w:r>
          </w:p>
        </w:tc>
        <w:tc>
          <w:tcPr>
            <w:tcW w:w="181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hAnsi="Times New Roman" w:cs="Times New Roman"/>
                <w:sz w:val="24"/>
                <w:szCs w:val="24"/>
              </w:rPr>
            </w:pPr>
            <w:r>
              <w:rPr>
                <w:rFonts w:ascii="Times New Roman" w:hAnsi="Times New Roman" w:cs="Times New Roman"/>
                <w:sz w:val="24"/>
                <w:szCs w:val="24"/>
              </w:rPr>
              <w:t>DSE 4: IKS-II (SS) (</w:t>
            </w:r>
            <w:r w:rsidRPr="00C70F9F">
              <w:rPr>
                <w:rFonts w:ascii="Times New Roman" w:hAnsi="Times New Roman" w:cs="Times New Roman"/>
                <w:b/>
                <w:sz w:val="24"/>
                <w:szCs w:val="24"/>
              </w:rPr>
              <w:t>2:30-3:30 pm</w:t>
            </w:r>
            <w:r>
              <w:rPr>
                <w:rFonts w:ascii="Times New Roman" w:hAnsi="Times New Roman" w:cs="Times New Roman"/>
                <w:b/>
                <w:sz w:val="24"/>
                <w:szCs w:val="24"/>
              </w:rPr>
              <w:t>)</w:t>
            </w:r>
          </w:p>
        </w:tc>
      </w:tr>
      <w:tr w:rsidR="0090698D" w:rsidRPr="0030369A" w:rsidTr="002A6BCB">
        <w:trPr>
          <w:trHeight w:val="620"/>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Thursday</w:t>
            </w:r>
          </w:p>
        </w:tc>
        <w:tc>
          <w:tcPr>
            <w:tcW w:w="1675"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900" w:type="dxa"/>
            <w:vMerge/>
            <w:tcBorders>
              <w:left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cs="Times New Roman"/>
                <w:sz w:val="24"/>
                <w:szCs w:val="24"/>
              </w:rPr>
              <w:t>DSE 4: IKS-II (SS)</w:t>
            </w:r>
          </w:p>
        </w:tc>
        <w:tc>
          <w:tcPr>
            <w:tcW w:w="180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sz w:val="24"/>
              </w:rPr>
            </w:pPr>
            <w:r>
              <w:rPr>
                <w:rFonts w:ascii="Times New Roman" w:hAnsi="Times New Roman" w:cs="Times New Roman"/>
                <w:sz w:val="24"/>
                <w:szCs w:val="24"/>
              </w:rPr>
              <w:t>DSE 4: IKS-II (SS)</w:t>
            </w:r>
          </w:p>
        </w:tc>
        <w:tc>
          <w:tcPr>
            <w:tcW w:w="181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hAnsi="Times New Roman" w:cs="Times New Roman"/>
                <w:sz w:val="24"/>
                <w:szCs w:val="24"/>
              </w:rPr>
            </w:pPr>
          </w:p>
        </w:tc>
      </w:tr>
      <w:tr w:rsidR="0090698D" w:rsidRPr="0030369A" w:rsidTr="007C2D24">
        <w:trPr>
          <w:trHeight w:val="728"/>
        </w:trPr>
        <w:tc>
          <w:tcPr>
            <w:tcW w:w="1403" w:type="dxa"/>
            <w:tcBorders>
              <w:top w:val="single" w:sz="4" w:space="0" w:color="auto"/>
              <w:left w:val="single" w:sz="4" w:space="0" w:color="auto"/>
              <w:bottom w:val="single" w:sz="4" w:space="0" w:color="auto"/>
              <w:right w:val="single" w:sz="4" w:space="0" w:color="auto"/>
            </w:tcBorders>
          </w:tcPr>
          <w:p w:rsidR="0090698D" w:rsidRPr="005C0B68" w:rsidRDefault="0090698D" w:rsidP="002A6BCB">
            <w:pPr>
              <w:rPr>
                <w:rFonts w:ascii="Times New Roman" w:eastAsia="Liberation Serif" w:hAnsi="Times New Roman" w:cs="Times New Roman"/>
                <w:b/>
                <w:bCs/>
                <w:sz w:val="24"/>
                <w:szCs w:val="24"/>
              </w:rPr>
            </w:pPr>
            <w:r w:rsidRPr="005C0B68">
              <w:rPr>
                <w:rFonts w:ascii="Times New Roman" w:eastAsia="Liberation Serif" w:hAnsi="Times New Roman" w:cs="Times New Roman"/>
                <w:b/>
                <w:bCs/>
                <w:sz w:val="24"/>
                <w:szCs w:val="24"/>
              </w:rPr>
              <w:t>Friday</w:t>
            </w:r>
          </w:p>
        </w:tc>
        <w:tc>
          <w:tcPr>
            <w:tcW w:w="1675"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Pr>
                <w:rFonts w:ascii="Times New Roman" w:hAnsi="Times New Roman" w:cs="Times New Roman"/>
                <w:sz w:val="24"/>
                <w:szCs w:val="24"/>
              </w:rPr>
              <w:t>DSE 4: IKS-II (SS)</w:t>
            </w:r>
          </w:p>
        </w:tc>
        <w:tc>
          <w:tcPr>
            <w:tcW w:w="900" w:type="dxa"/>
            <w:vMerge/>
            <w:tcBorders>
              <w:left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eastAsia="Liberation Serif"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13</w:t>
            </w:r>
            <w:r w:rsidRPr="00235E38">
              <w:rPr>
                <w:rFonts w:ascii="Times New Roman" w:hAnsi="Times New Roman" w:cs="Times New Roman"/>
                <w:sz w:val="24"/>
                <w:szCs w:val="24"/>
              </w:rPr>
              <w:t xml:space="preserve">: </w:t>
            </w:r>
            <w:r>
              <w:rPr>
                <w:rFonts w:ascii="Times New Roman" w:hAnsi="Times New Roman" w:cs="Times New Roman"/>
                <w:sz w:val="24"/>
                <w:szCs w:val="24"/>
              </w:rPr>
              <w:t>AG&amp;C-II (SP)</w:t>
            </w:r>
          </w:p>
        </w:tc>
        <w:tc>
          <w:tcPr>
            <w:tcW w:w="1800" w:type="dxa"/>
            <w:tcBorders>
              <w:top w:val="single" w:sz="4" w:space="0" w:color="auto"/>
              <w:left w:val="single" w:sz="4" w:space="0" w:color="auto"/>
              <w:bottom w:val="single" w:sz="4" w:space="0" w:color="auto"/>
              <w:right w:val="single" w:sz="4" w:space="0" w:color="auto"/>
            </w:tcBorders>
          </w:tcPr>
          <w:p w:rsidR="0090698D" w:rsidRPr="00235E38" w:rsidRDefault="00C950D8" w:rsidP="002A6BCB">
            <w:pPr>
              <w:rPr>
                <w:rFonts w:ascii="Times New Roman" w:hAnsi="Times New Roman" w:cs="Times New Roman"/>
                <w:sz w:val="24"/>
                <w:szCs w:val="24"/>
              </w:rPr>
            </w:pPr>
            <w:r w:rsidRPr="00235E38">
              <w:rPr>
                <w:rFonts w:ascii="Times New Roman" w:hAnsi="Times New Roman" w:cs="Times New Roman"/>
                <w:sz w:val="24"/>
                <w:szCs w:val="24"/>
              </w:rPr>
              <w:t>C</w:t>
            </w:r>
            <w:r>
              <w:rPr>
                <w:rFonts w:ascii="Times New Roman" w:hAnsi="Times New Roman" w:cs="Times New Roman"/>
                <w:sz w:val="24"/>
                <w:szCs w:val="24"/>
              </w:rPr>
              <w:t>13</w:t>
            </w:r>
            <w:r w:rsidRPr="00235E38">
              <w:rPr>
                <w:rFonts w:ascii="Times New Roman" w:hAnsi="Times New Roman" w:cs="Times New Roman"/>
                <w:sz w:val="24"/>
                <w:szCs w:val="24"/>
              </w:rPr>
              <w:t xml:space="preserve">: </w:t>
            </w:r>
            <w:r>
              <w:rPr>
                <w:rFonts w:ascii="Times New Roman" w:hAnsi="Times New Roman" w:cs="Times New Roman"/>
                <w:sz w:val="24"/>
                <w:szCs w:val="24"/>
              </w:rPr>
              <w:t>AG&amp;C-II (SP)</w:t>
            </w:r>
          </w:p>
        </w:tc>
        <w:tc>
          <w:tcPr>
            <w:tcW w:w="1810" w:type="dxa"/>
            <w:tcBorders>
              <w:top w:val="single" w:sz="4" w:space="0" w:color="auto"/>
              <w:left w:val="single" w:sz="4" w:space="0" w:color="auto"/>
              <w:bottom w:val="single" w:sz="4" w:space="0" w:color="auto"/>
              <w:right w:val="single" w:sz="4" w:space="0" w:color="auto"/>
            </w:tcBorders>
          </w:tcPr>
          <w:p w:rsidR="0090698D" w:rsidRPr="00235E38" w:rsidRDefault="0090698D" w:rsidP="002A6BCB">
            <w:pPr>
              <w:rPr>
                <w:rFonts w:ascii="Times New Roman" w:hAnsi="Times New Roman" w:cs="Times New Roman"/>
                <w:sz w:val="24"/>
                <w:szCs w:val="24"/>
              </w:rPr>
            </w:pPr>
            <w:r>
              <w:rPr>
                <w:rFonts w:ascii="Times New Roman" w:hAnsi="Times New Roman" w:cs="Times New Roman"/>
                <w:sz w:val="24"/>
                <w:szCs w:val="24"/>
              </w:rPr>
              <w:t>DSE 3: IKL- II (SP)</w:t>
            </w:r>
          </w:p>
        </w:tc>
      </w:tr>
    </w:tbl>
    <w:p w:rsidR="0090698D" w:rsidRPr="0030369A" w:rsidRDefault="0090698D" w:rsidP="0090698D">
      <w:pPr>
        <w:jc w:val="center"/>
        <w:rPr>
          <w:rFonts w:ascii="Times New Roman" w:hAnsi="Times New Roman" w:cs="Times New Roman"/>
          <w:b/>
          <w:smallCaps/>
          <w:sz w:val="24"/>
          <w:szCs w:val="24"/>
        </w:rPr>
      </w:pPr>
    </w:p>
    <w:tbl>
      <w:tblPr>
        <w:tblStyle w:val="TableGrid"/>
        <w:tblW w:w="10031" w:type="dxa"/>
        <w:tblLook w:val="04A0"/>
      </w:tblPr>
      <w:tblGrid>
        <w:gridCol w:w="5387"/>
        <w:gridCol w:w="4644"/>
      </w:tblGrid>
      <w:tr w:rsidR="0090698D" w:rsidRPr="0030369A" w:rsidTr="002A6BCB">
        <w:tc>
          <w:tcPr>
            <w:tcW w:w="5387" w:type="dxa"/>
          </w:tcPr>
          <w:p w:rsidR="0090698D" w:rsidRPr="005C0B68" w:rsidRDefault="0090698D" w:rsidP="002A6BCB">
            <w:pPr>
              <w:jc w:val="center"/>
              <w:rPr>
                <w:rFonts w:ascii="Times New Roman" w:hAnsi="Times New Roman" w:cs="Times New Roman"/>
                <w:b/>
                <w:bCs/>
                <w:sz w:val="24"/>
                <w:szCs w:val="24"/>
              </w:rPr>
            </w:pPr>
            <w:r w:rsidRPr="005C0B68">
              <w:rPr>
                <w:rFonts w:ascii="Times New Roman" w:hAnsi="Times New Roman" w:cs="Times New Roman"/>
                <w:b/>
                <w:bCs/>
                <w:sz w:val="24"/>
                <w:szCs w:val="24"/>
              </w:rPr>
              <w:t>Course Code and Title</w:t>
            </w:r>
          </w:p>
        </w:tc>
        <w:tc>
          <w:tcPr>
            <w:tcW w:w="4644" w:type="dxa"/>
          </w:tcPr>
          <w:p w:rsidR="0090698D" w:rsidRPr="005C0B68" w:rsidRDefault="0090698D" w:rsidP="002A6BCB">
            <w:pPr>
              <w:rPr>
                <w:rFonts w:ascii="Times New Roman" w:hAnsi="Times New Roman" w:cs="Times New Roman"/>
                <w:b/>
                <w:bCs/>
                <w:sz w:val="24"/>
                <w:szCs w:val="24"/>
              </w:rPr>
            </w:pPr>
            <w:r w:rsidRPr="005C0B68">
              <w:rPr>
                <w:rFonts w:ascii="Times New Roman" w:hAnsi="Times New Roman" w:cs="Times New Roman"/>
                <w:b/>
                <w:bCs/>
                <w:sz w:val="24"/>
                <w:szCs w:val="24"/>
              </w:rPr>
              <w:t>Name of the Teacher/s</w:t>
            </w:r>
          </w:p>
        </w:tc>
      </w:tr>
      <w:tr w:rsidR="0090698D" w:rsidRPr="0030369A" w:rsidTr="002A6BCB">
        <w:trPr>
          <w:trHeight w:val="395"/>
        </w:trPr>
        <w:tc>
          <w:tcPr>
            <w:tcW w:w="5387" w:type="dxa"/>
          </w:tcPr>
          <w:p w:rsidR="0090698D" w:rsidRPr="0030369A" w:rsidRDefault="0090698D" w:rsidP="002A6BCB">
            <w:pPr>
              <w:rPr>
                <w:rFonts w:ascii="Times New Roman" w:hAnsi="Times New Roman" w:cs="Times New Roman"/>
                <w:sz w:val="24"/>
                <w:szCs w:val="24"/>
              </w:rPr>
            </w:pPr>
            <w:r>
              <w:rPr>
                <w:rFonts w:ascii="Times New Roman" w:hAnsi="Times New Roman"/>
                <w:sz w:val="24"/>
                <w:szCs w:val="24"/>
              </w:rPr>
              <w:t>C13 : Advanced Grammar &amp; Composition - II</w:t>
            </w:r>
          </w:p>
        </w:tc>
        <w:tc>
          <w:tcPr>
            <w:tcW w:w="4644" w:type="dxa"/>
          </w:tcPr>
          <w:p w:rsidR="0090698D" w:rsidRPr="0030369A" w:rsidRDefault="0090698D" w:rsidP="002A6BCB">
            <w:pPr>
              <w:rPr>
                <w:rFonts w:ascii="Times New Roman" w:hAnsi="Times New Roman" w:cs="Times New Roman"/>
                <w:sz w:val="24"/>
                <w:szCs w:val="24"/>
              </w:rPr>
            </w:pPr>
            <w:r w:rsidRPr="0030369A">
              <w:rPr>
                <w:rFonts w:ascii="Times New Roman" w:hAnsi="Times New Roman" w:cs="Times New Roman"/>
                <w:sz w:val="24"/>
                <w:szCs w:val="24"/>
              </w:rPr>
              <w:t xml:space="preserve">Ms. </w:t>
            </w:r>
            <w:proofErr w:type="spellStart"/>
            <w:r w:rsidRPr="0030369A">
              <w:rPr>
                <w:rFonts w:ascii="Times New Roman" w:hAnsi="Times New Roman" w:cs="Times New Roman"/>
                <w:sz w:val="24"/>
                <w:szCs w:val="24"/>
              </w:rPr>
              <w:t>Salna</w:t>
            </w:r>
            <w:proofErr w:type="spellEnd"/>
            <w:r w:rsidRPr="0030369A">
              <w:rPr>
                <w:rFonts w:ascii="Times New Roman" w:hAnsi="Times New Roman" w:cs="Times New Roman"/>
                <w:sz w:val="24"/>
                <w:szCs w:val="24"/>
              </w:rPr>
              <w:t xml:space="preserve"> Sunny</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Shaila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Perween</w:t>
            </w:r>
            <w:proofErr w:type="spellEnd"/>
          </w:p>
        </w:tc>
      </w:tr>
      <w:tr w:rsidR="0090698D" w:rsidRPr="0030369A" w:rsidTr="002A6BCB">
        <w:tc>
          <w:tcPr>
            <w:tcW w:w="5387" w:type="dxa"/>
          </w:tcPr>
          <w:p w:rsidR="0090698D" w:rsidRPr="0030369A" w:rsidRDefault="0090698D" w:rsidP="002A6BCB">
            <w:pPr>
              <w:rPr>
                <w:rFonts w:ascii="Times New Roman" w:hAnsi="Times New Roman" w:cs="Times New Roman"/>
                <w:sz w:val="24"/>
                <w:szCs w:val="24"/>
              </w:rPr>
            </w:pPr>
            <w:r>
              <w:rPr>
                <w:rFonts w:ascii="Times New Roman" w:hAnsi="Times New Roman"/>
                <w:sz w:val="24"/>
                <w:szCs w:val="24"/>
              </w:rPr>
              <w:t>C14 : Oral Expression -IV</w:t>
            </w:r>
          </w:p>
        </w:tc>
        <w:tc>
          <w:tcPr>
            <w:tcW w:w="4644" w:type="dxa"/>
          </w:tcPr>
          <w:p w:rsidR="0090698D" w:rsidRPr="0030369A" w:rsidRDefault="0090698D" w:rsidP="002A6BCB">
            <w:pPr>
              <w:rPr>
                <w:rFonts w:ascii="Times New Roman" w:hAnsi="Times New Roman" w:cs="Times New Roman"/>
                <w:sz w:val="24"/>
                <w:szCs w:val="24"/>
              </w:rPr>
            </w:pPr>
            <w:r>
              <w:rPr>
                <w:rFonts w:ascii="Times New Roman" w:hAnsi="Times New Roman" w:cs="Times New Roman"/>
                <w:sz w:val="24"/>
                <w:szCs w:val="24"/>
              </w:rPr>
              <w:t>Ms</w:t>
            </w:r>
            <w:r w:rsidRPr="0030369A">
              <w:rPr>
                <w:rFonts w:ascii="Times New Roman" w:hAnsi="Times New Roman" w:cs="Times New Roman"/>
                <w:sz w:val="24"/>
                <w:szCs w:val="24"/>
              </w:rPr>
              <w:t>. Anna Yang</w:t>
            </w:r>
          </w:p>
        </w:tc>
      </w:tr>
      <w:tr w:rsidR="0090698D" w:rsidRPr="0030369A" w:rsidTr="002A6BCB">
        <w:tc>
          <w:tcPr>
            <w:tcW w:w="5387" w:type="dxa"/>
          </w:tcPr>
          <w:p w:rsidR="0090698D" w:rsidRPr="0030369A" w:rsidRDefault="0090698D" w:rsidP="002A6BCB">
            <w:pPr>
              <w:rPr>
                <w:rFonts w:ascii="Times New Roman" w:hAnsi="Times New Roman" w:cs="Times New Roman"/>
                <w:sz w:val="24"/>
                <w:szCs w:val="24"/>
              </w:rPr>
            </w:pPr>
            <w:r>
              <w:rPr>
                <w:rFonts w:ascii="Times New Roman" w:hAnsi="Times New Roman"/>
                <w:sz w:val="24"/>
                <w:szCs w:val="24"/>
              </w:rPr>
              <w:t>DSE 3 : Introduction to Korean Literature - II</w:t>
            </w:r>
          </w:p>
        </w:tc>
        <w:tc>
          <w:tcPr>
            <w:tcW w:w="4644" w:type="dxa"/>
          </w:tcPr>
          <w:p w:rsidR="0090698D" w:rsidRPr="0030369A" w:rsidRDefault="0090698D" w:rsidP="002A6BCB">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Shaila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Perween</w:t>
            </w:r>
            <w:proofErr w:type="spellEnd"/>
          </w:p>
        </w:tc>
      </w:tr>
      <w:tr w:rsidR="0090698D" w:rsidRPr="0030369A" w:rsidTr="002A6BCB">
        <w:tc>
          <w:tcPr>
            <w:tcW w:w="5387" w:type="dxa"/>
          </w:tcPr>
          <w:p w:rsidR="0090698D" w:rsidRPr="0030369A" w:rsidRDefault="0090698D" w:rsidP="002A6BCB">
            <w:pPr>
              <w:rPr>
                <w:rFonts w:ascii="Times New Roman" w:hAnsi="Times New Roman" w:cs="Times New Roman"/>
                <w:sz w:val="24"/>
                <w:szCs w:val="24"/>
              </w:rPr>
            </w:pPr>
            <w:r>
              <w:rPr>
                <w:rFonts w:ascii="Times New Roman" w:hAnsi="Times New Roman"/>
                <w:sz w:val="24"/>
                <w:szCs w:val="24"/>
              </w:rPr>
              <w:t>DSE 4 : Introduction to Korean Studies - II</w:t>
            </w:r>
          </w:p>
        </w:tc>
        <w:tc>
          <w:tcPr>
            <w:tcW w:w="4644" w:type="dxa"/>
          </w:tcPr>
          <w:p w:rsidR="0090698D" w:rsidRPr="0030369A" w:rsidRDefault="0090698D" w:rsidP="002A6BCB">
            <w:pPr>
              <w:rPr>
                <w:rFonts w:ascii="Times New Roman" w:hAnsi="Times New Roman" w:cs="Times New Roman"/>
                <w:sz w:val="24"/>
                <w:szCs w:val="24"/>
              </w:rPr>
            </w:pPr>
            <w:r w:rsidRPr="0030369A">
              <w:rPr>
                <w:rFonts w:ascii="Times New Roman" w:hAnsi="Times New Roman" w:cs="Times New Roman"/>
                <w:sz w:val="24"/>
                <w:szCs w:val="24"/>
              </w:rPr>
              <w:t xml:space="preserve">Ms. </w:t>
            </w:r>
            <w:proofErr w:type="spellStart"/>
            <w:r>
              <w:rPr>
                <w:rFonts w:ascii="Times New Roman" w:hAnsi="Times New Roman" w:cs="Times New Roman"/>
                <w:sz w:val="24"/>
                <w:szCs w:val="24"/>
              </w:rPr>
              <w:t>Salna</w:t>
            </w:r>
            <w:proofErr w:type="spellEnd"/>
            <w:r>
              <w:rPr>
                <w:rFonts w:ascii="Times New Roman" w:hAnsi="Times New Roman" w:cs="Times New Roman"/>
                <w:sz w:val="24"/>
                <w:szCs w:val="24"/>
              </w:rPr>
              <w:t xml:space="preserve"> Sunny</w:t>
            </w:r>
          </w:p>
        </w:tc>
      </w:tr>
    </w:tbl>
    <w:p w:rsidR="0090698D" w:rsidRDefault="0090698D" w:rsidP="0090698D">
      <w:pPr>
        <w:tabs>
          <w:tab w:val="left" w:pos="885"/>
        </w:tabs>
        <w:rPr>
          <w:rFonts w:ascii="Times New Roman" w:hAnsi="Times New Roman" w:cs="Times New Roman"/>
          <w:sz w:val="48"/>
          <w:szCs w:val="24"/>
        </w:rPr>
      </w:pPr>
      <w:r>
        <w:rPr>
          <w:rFonts w:ascii="Times New Roman" w:hAnsi="Times New Roman" w:cs="Times New Roman"/>
          <w:sz w:val="48"/>
          <w:szCs w:val="24"/>
        </w:rPr>
        <w:tab/>
      </w:r>
    </w:p>
    <w:p w:rsidR="0090698D" w:rsidRDefault="0090698D" w:rsidP="0090698D">
      <w:pPr>
        <w:tabs>
          <w:tab w:val="left" w:pos="885"/>
        </w:tabs>
        <w:spacing w:after="0" w:line="240" w:lineRule="auto"/>
        <w:contextualSpacing/>
        <w:rPr>
          <w:rFonts w:ascii="Times New Roman" w:hAnsi="Times New Roman" w:cs="Times New Roman"/>
          <w:sz w:val="24"/>
          <w:szCs w:val="24"/>
        </w:rPr>
      </w:pPr>
      <w:r>
        <w:rPr>
          <w:rFonts w:ascii="Times New Roman" w:hAnsi="Times New Roman" w:cs="Times New Roman"/>
          <w:sz w:val="20"/>
          <w:szCs w:val="24"/>
        </w:rPr>
        <w:t xml:space="preserve">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D95179">
        <w:rPr>
          <w:rFonts w:ascii="Times New Roman" w:hAnsi="Times New Roman" w:cs="Times New Roman"/>
          <w:noProof/>
          <w:sz w:val="20"/>
          <w:szCs w:val="24"/>
          <w:lang w:eastAsia="en-US" w:bidi="ar-SA"/>
        </w:rPr>
        <w:drawing>
          <wp:inline distT="0" distB="0" distL="0" distR="0">
            <wp:extent cx="885825" cy="531496"/>
            <wp:effectExtent l="19050" t="0" r="9525" b="0"/>
            <wp:docPr id="1" name="Picture 1" descr="C:\Users\HP\Desktop\Digital\Hea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4" cstate="print"/>
                    <a:srcRect/>
                    <a:stretch>
                      <a:fillRect/>
                    </a:stretch>
                  </pic:blipFill>
                  <pic:spPr bwMode="auto">
                    <a:xfrm>
                      <a:off x="0" y="0"/>
                      <a:ext cx="886092" cy="531656"/>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en-US" w:bidi="ar-SA"/>
        </w:rPr>
        <w:t xml:space="preserve">             </w:t>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Pr>
          <w:rFonts w:ascii="Times New Roman" w:hAnsi="Times New Roman" w:cs="Times New Roman"/>
          <w:noProof/>
          <w:sz w:val="24"/>
          <w:szCs w:val="24"/>
          <w:lang w:eastAsia="en-US" w:bidi="ar-SA"/>
        </w:rPr>
        <w:tab/>
      </w:r>
      <w:r w:rsidRPr="0030369A">
        <w:rPr>
          <w:rFonts w:ascii="Times New Roman" w:hAnsi="Times New Roman" w:cs="Times New Roman"/>
          <w:sz w:val="24"/>
          <w:szCs w:val="24"/>
        </w:rPr>
        <w:t xml:space="preserve">Signature of the Head of the Department                 </w:t>
      </w:r>
    </w:p>
    <w:p w:rsidR="0090698D" w:rsidRPr="00F9650D" w:rsidRDefault="0090698D" w:rsidP="0090698D">
      <w:pPr>
        <w:spacing w:after="0" w:line="240" w:lineRule="auto"/>
        <w:ind w:left="720" w:hanging="720"/>
        <w:rPr>
          <w:rFonts w:ascii="Times New Roman" w:hAnsi="Times New Roman" w:cs="Times New Roman"/>
          <w:b/>
          <w:bCs/>
          <w:sz w:val="24"/>
          <w:szCs w:val="24"/>
        </w:rPr>
      </w:pPr>
      <w:r w:rsidRPr="00F9650D">
        <w:rPr>
          <w:rFonts w:ascii="Times New Roman" w:hAnsi="Times New Roman" w:cs="Times New Roman"/>
          <w:b/>
          <w:bCs/>
          <w:sz w:val="24"/>
          <w:szCs w:val="24"/>
        </w:rPr>
        <w:t>To</w:t>
      </w:r>
    </w:p>
    <w:p w:rsidR="0090698D" w:rsidRDefault="0090698D" w:rsidP="0090698D">
      <w:pPr>
        <w:spacing w:after="0" w:line="240" w:lineRule="auto"/>
        <w:ind w:left="720" w:hanging="720"/>
        <w:rPr>
          <w:rFonts w:ascii="Times New Roman" w:hAnsi="Times New Roman" w:cs="Times New Roman"/>
          <w:b/>
          <w:bCs/>
          <w:sz w:val="24"/>
          <w:szCs w:val="24"/>
        </w:rPr>
      </w:pPr>
      <w:r w:rsidRPr="00F9650D">
        <w:rPr>
          <w:rFonts w:ascii="Times New Roman" w:hAnsi="Times New Roman" w:cs="Times New Roman"/>
          <w:b/>
          <w:bCs/>
          <w:sz w:val="24"/>
          <w:szCs w:val="24"/>
        </w:rPr>
        <w:t>The Dean Academics</w:t>
      </w:r>
    </w:p>
    <w:p w:rsidR="0090698D" w:rsidRPr="00F9650D" w:rsidRDefault="0090698D" w:rsidP="0090698D">
      <w:pPr>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EFLU – Hyd.</w:t>
      </w:r>
    </w:p>
    <w:p w:rsidR="0090698D" w:rsidRDefault="00593881" w:rsidP="0090698D">
      <w:pPr>
        <w:pStyle w:val="Default"/>
        <w:spacing w:after="200" w:line="288" w:lineRule="auto"/>
        <w:jc w:val="center"/>
        <w:rPr>
          <w:rFonts w:ascii="Times New Roman" w:eastAsia="Times New Roman" w:hAnsi="Times New Roman" w:cs="Times New Roman"/>
          <w:b/>
          <w:bCs/>
          <w:sz w:val="28"/>
          <w:szCs w:val="28"/>
        </w:rPr>
      </w:pPr>
      <w:r>
        <w:rPr>
          <w:rFonts w:ascii="Times New Roman" w:hAnsi="Times New Roman"/>
          <w:b/>
          <w:bCs/>
          <w:sz w:val="28"/>
          <w:szCs w:val="28"/>
          <w:lang w:val="de-DE"/>
        </w:rPr>
        <w:t xml:space="preserve">B.A. (Hons.) KOREAN - </w:t>
      </w:r>
      <w:r w:rsidR="0090698D">
        <w:rPr>
          <w:rFonts w:ascii="Times New Roman" w:hAnsi="Times New Roman"/>
          <w:b/>
          <w:bCs/>
          <w:sz w:val="28"/>
          <w:szCs w:val="28"/>
          <w:lang w:val="de-DE"/>
        </w:rPr>
        <w:t xml:space="preserve">SEMESTER </w:t>
      </w:r>
      <w:r w:rsidR="0090698D">
        <w:rPr>
          <w:rFonts w:ascii="Times New Roman" w:hAnsi="Times New Roman"/>
          <w:b/>
          <w:bCs/>
          <w:sz w:val="28"/>
          <w:szCs w:val="28"/>
        </w:rPr>
        <w:t>VI</w:t>
      </w:r>
    </w:p>
    <w:p w:rsidR="0090698D" w:rsidRDefault="0090698D" w:rsidP="0090698D">
      <w:pPr>
        <w:pStyle w:val="Default"/>
        <w:spacing w:after="200" w:line="288"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lastRenderedPageBreak/>
        <w:t>Course Description</w:t>
      </w:r>
    </w:p>
    <w:p w:rsidR="0090698D" w:rsidRDefault="0090698D" w:rsidP="0090698D">
      <w:pPr>
        <w:pStyle w:val="Default"/>
        <w:spacing w:after="200" w:line="288" w:lineRule="auto"/>
        <w:jc w:val="both"/>
        <w:rPr>
          <w:rFonts w:ascii="Times New Roman" w:eastAsia="Times New Roman" w:hAnsi="Times New Roman" w:cs="Times New Roman"/>
          <w:sz w:val="24"/>
          <w:szCs w:val="24"/>
        </w:rPr>
      </w:pPr>
    </w:p>
    <w:p w:rsidR="0090698D" w:rsidRDefault="0090698D" w:rsidP="0090698D">
      <w:pPr>
        <w:pStyle w:val="Default"/>
        <w:spacing w:after="240" w:line="288" w:lineRule="auto"/>
        <w:jc w:val="both"/>
        <w:rPr>
          <w:rFonts w:ascii="Times New Roman" w:hAnsi="Times New Roman"/>
          <w:b/>
          <w:bCs/>
          <w:sz w:val="24"/>
          <w:szCs w:val="24"/>
          <w:u w:val="single"/>
        </w:rPr>
      </w:pPr>
      <w:r>
        <w:rPr>
          <w:rFonts w:ascii="Times New Roman" w:hAnsi="Times New Roman"/>
          <w:b/>
          <w:bCs/>
          <w:sz w:val="24"/>
          <w:szCs w:val="24"/>
          <w:u w:val="single"/>
        </w:rPr>
        <w:t>Advanced Grammar &amp; Composition- II</w:t>
      </w:r>
    </w:p>
    <w:p w:rsidR="0090698D" w:rsidRDefault="0090698D" w:rsidP="0090698D">
      <w:pPr>
        <w:pStyle w:val="Default"/>
        <w:spacing w:after="240" w:line="288" w:lineRule="auto"/>
        <w:jc w:val="both"/>
        <w:rPr>
          <w:rFonts w:ascii="Times New Roman" w:hAnsi="Times New Roman"/>
          <w:b/>
          <w:bCs/>
          <w:sz w:val="24"/>
          <w:szCs w:val="24"/>
          <w:u w:val="single"/>
          <w:lang w:val="en-IN"/>
        </w:rPr>
      </w:pPr>
      <w:r>
        <w:rPr>
          <w:rFonts w:ascii="Times New Roman" w:hAnsi="Times New Roman"/>
          <w:sz w:val="24"/>
          <w:szCs w:val="24"/>
        </w:rPr>
        <w:t>This course aims at reading and analyzing texts, such as, essays, articles etc. with emphasis on advanced sentence patterns and grammatical structures, idiomatic expressions, proverbs and so on. Texts containing Hanja would be used as supplementary teaching material for continued practice and usage.</w:t>
      </w:r>
      <w:r>
        <w:rPr>
          <w:rFonts w:ascii="Arial Unicode MS" w:hAnsi="Arial Unicode MS"/>
          <w:sz w:val="24"/>
          <w:szCs w:val="24"/>
        </w:rPr>
        <w:br/>
      </w:r>
      <w:r>
        <w:rPr>
          <w:rFonts w:ascii="Arial Unicode MS" w:hAnsi="Arial Unicode MS"/>
          <w:sz w:val="24"/>
          <w:szCs w:val="24"/>
        </w:rPr>
        <w:br/>
      </w:r>
      <w:r w:rsidRPr="00E6587D">
        <w:rPr>
          <w:rFonts w:ascii="Times New Roman" w:hAnsi="Times New Roman"/>
          <w:b/>
          <w:bCs/>
          <w:sz w:val="24"/>
          <w:szCs w:val="24"/>
          <w:u w:val="single"/>
          <w:lang w:val="en-IN"/>
        </w:rPr>
        <w:t>Oral Expression- IV</w:t>
      </w:r>
    </w:p>
    <w:p w:rsidR="0090698D" w:rsidRDefault="0090698D" w:rsidP="0090698D">
      <w:pPr>
        <w:pStyle w:val="Default"/>
        <w:spacing w:after="240" w:line="288" w:lineRule="auto"/>
        <w:jc w:val="both"/>
        <w:rPr>
          <w:rFonts w:ascii="Times New Roman" w:eastAsia="Times New Roman" w:hAnsi="Times New Roman" w:cs="Times New Roman"/>
          <w:sz w:val="24"/>
          <w:szCs w:val="24"/>
        </w:rPr>
      </w:pPr>
      <w:r>
        <w:rPr>
          <w:rFonts w:ascii="Times New Roman" w:hAnsi="Times New Roman"/>
          <w:sz w:val="24"/>
          <w:szCs w:val="24"/>
        </w:rPr>
        <w:t>This advanced level speaking course would enable the student to enhance his/her verbal skill to give opinions and engage in discussions and debates. In addition, it would also involve conversation practice on social, cultural, political and economic life of India and Korea and stress would be laid on the use of Idioms, Phrases and Proverbs.</w:t>
      </w:r>
    </w:p>
    <w:p w:rsidR="0090698D" w:rsidRDefault="0090698D" w:rsidP="0090698D">
      <w:pPr>
        <w:pStyle w:val="Default"/>
        <w:spacing w:after="240" w:line="288" w:lineRule="auto"/>
        <w:jc w:val="both"/>
        <w:rPr>
          <w:rFonts w:ascii="Times New Roman" w:eastAsia="Times New Roman" w:hAnsi="Times New Roman" w:cs="Times New Roman"/>
          <w:sz w:val="24"/>
          <w:szCs w:val="24"/>
        </w:rPr>
      </w:pPr>
      <w:r>
        <w:rPr>
          <w:rFonts w:ascii="Times New Roman" w:hAnsi="Times New Roman"/>
          <w:b/>
          <w:bCs/>
          <w:sz w:val="24"/>
          <w:szCs w:val="24"/>
          <w:u w:val="single"/>
        </w:rPr>
        <w:t xml:space="preserve">Introduction to Korean Literature- II </w:t>
      </w:r>
    </w:p>
    <w:p w:rsidR="0090698D" w:rsidRDefault="0090698D" w:rsidP="0090698D">
      <w:pPr>
        <w:pStyle w:val="Default"/>
        <w:spacing w:after="240"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This course, through the introduction of the course of development of literature in Korea and its characteristics from the early period up to the modern period, lays emphasis on the understanding of Korean literary genres, modes and narratives and its transformation. Students would be introduced to a few renowned Korean authors and their works and would be encouraged to analyze the historical and cultural background of Korea during each period through the selected work. </w:t>
      </w:r>
    </w:p>
    <w:p w:rsidR="0090698D" w:rsidRDefault="0090698D" w:rsidP="0090698D">
      <w:pPr>
        <w:pStyle w:val="Default"/>
        <w:spacing w:after="240" w:line="288" w:lineRule="auto"/>
        <w:jc w:val="both"/>
        <w:rPr>
          <w:rFonts w:ascii="Times New Roman" w:eastAsia="Times New Roman" w:hAnsi="Times New Roman" w:cs="Times New Roman"/>
          <w:sz w:val="24"/>
          <w:szCs w:val="24"/>
        </w:rPr>
      </w:pPr>
      <w:r>
        <w:rPr>
          <w:rFonts w:ascii="Times New Roman" w:hAnsi="Times New Roman"/>
          <w:b/>
          <w:bCs/>
          <w:sz w:val="24"/>
          <w:szCs w:val="24"/>
          <w:u w:val="single"/>
        </w:rPr>
        <w:t xml:space="preserve">Introduction to Korean Studies- II  </w:t>
      </w:r>
    </w:p>
    <w:p w:rsidR="0090698D" w:rsidRPr="00751DD5" w:rsidRDefault="0090698D" w:rsidP="0090698D">
      <w:pPr>
        <w:pStyle w:val="Default"/>
        <w:spacing w:after="240" w:line="288" w:lineRule="auto"/>
        <w:jc w:val="both"/>
        <w:rPr>
          <w:rFonts w:ascii="Times New Roman" w:eastAsia="Times New Roman" w:hAnsi="Times New Roman" w:cs="Times New Roman"/>
          <w:sz w:val="24"/>
          <w:szCs w:val="24"/>
        </w:rPr>
      </w:pPr>
      <w:r>
        <w:rPr>
          <w:rFonts w:ascii="Times New Roman" w:hAnsi="Times New Roman"/>
          <w:sz w:val="24"/>
          <w:szCs w:val="24"/>
        </w:rPr>
        <w:t xml:space="preserve">This course aims to provide an in-depth knowledge and understanding of the Korean peninsula through studying its geography and history, media, culture, society, economics and politics. Students will gain a critical appreciation of the complex contemporary realities and Korea’s changing position in an ever-changing international context. By the end of the course, students will possess the socio-cultural understanding and analytical skills needed to embark upon more long-term professional or academic engagements. </w:t>
      </w:r>
    </w:p>
    <w:p w:rsidR="008F61DD" w:rsidRDefault="008F61DD"/>
    <w:sectPr w:rsidR="008F61DD" w:rsidSect="008F6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98D"/>
    <w:rsid w:val="0037583D"/>
    <w:rsid w:val="00593881"/>
    <w:rsid w:val="007C2D24"/>
    <w:rsid w:val="008F61DD"/>
    <w:rsid w:val="0090698D"/>
    <w:rsid w:val="009726BA"/>
    <w:rsid w:val="00C950D8"/>
    <w:rsid w:val="00D23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8D"/>
    <w:rPr>
      <w:rFonts w:eastAsiaTheme="minorEastAsia"/>
      <w:szCs w:val="20"/>
      <w:lang w:eastAsia="ja-JP"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98D"/>
    <w:pPr>
      <w:spacing w:after="0" w:line="240" w:lineRule="auto"/>
    </w:pPr>
    <w:rPr>
      <w:rFonts w:eastAsiaTheme="minorEastAsia"/>
      <w:szCs w:val="20"/>
      <w:lang w:eastAsia="ja-JP"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98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698D"/>
    <w:rPr>
      <w:rFonts w:ascii="Tahoma" w:eastAsiaTheme="minorEastAsia" w:hAnsi="Tahoma" w:cs="Mangal"/>
      <w:sz w:val="16"/>
      <w:szCs w:val="14"/>
      <w:lang w:eastAsia="ja-JP" w:bidi="hi-IN"/>
    </w:rPr>
  </w:style>
  <w:style w:type="paragraph" w:customStyle="1" w:styleId="Default">
    <w:name w:val="Default"/>
    <w:rsid w:val="0090698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 office</dc:creator>
  <cp:keywords/>
  <dc:description/>
  <cp:lastModifiedBy>F.L office</cp:lastModifiedBy>
  <cp:revision>5</cp:revision>
  <dcterms:created xsi:type="dcterms:W3CDTF">2022-12-26T05:02:00Z</dcterms:created>
  <dcterms:modified xsi:type="dcterms:W3CDTF">2022-12-26T10:18:00Z</dcterms:modified>
</cp:coreProperties>
</file>